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9A" w:rsidRPr="007B4ABC" w:rsidRDefault="004C1622" w:rsidP="00B84942">
      <w:pPr>
        <w:spacing w:after="120"/>
        <w:ind w:right="-1274" w:hanging="1418"/>
        <w:jc w:val="center"/>
        <w:rPr>
          <w:rFonts w:ascii="Verdana" w:hAnsi="Verdana"/>
          <w:sz w:val="21"/>
          <w:szCs w:val="21"/>
        </w:rPr>
      </w:pPr>
      <w:bookmarkStart w:id="0" w:name="_GoBack"/>
      <w:bookmarkEnd w:id="0"/>
      <w:r w:rsidRPr="007B4ABC">
        <w:rPr>
          <w:rFonts w:ascii="Verdana" w:hAnsi="Verdana"/>
          <w:bCs/>
          <w:noProof/>
          <w:sz w:val="21"/>
          <w:szCs w:val="21"/>
          <w:lang w:bidi="hi-IN"/>
        </w:rPr>
        <w:drawing>
          <wp:inline distT="0" distB="0" distL="0" distR="0">
            <wp:extent cx="7534275" cy="2009775"/>
            <wp:effectExtent l="19050" t="0" r="9525" b="0"/>
            <wp:docPr id="5" name="Picture 3" descr="Letter He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bmp"/>
                    <pic:cNvPicPr/>
                  </pic:nvPicPr>
                  <pic:blipFill>
                    <a:blip r:embed="rId7"/>
                    <a:stretch>
                      <a:fillRect/>
                    </a:stretch>
                  </pic:blipFill>
                  <pic:spPr>
                    <a:xfrm>
                      <a:off x="0" y="0"/>
                      <a:ext cx="7534275" cy="2009775"/>
                    </a:xfrm>
                    <a:prstGeom prst="rect">
                      <a:avLst/>
                    </a:prstGeom>
                  </pic:spPr>
                </pic:pic>
              </a:graphicData>
            </a:graphic>
          </wp:inline>
        </w:drawing>
      </w:r>
    </w:p>
    <w:p w:rsidR="00862427" w:rsidRPr="00251447" w:rsidRDefault="00862427" w:rsidP="00251447">
      <w:pPr>
        <w:pStyle w:val="NormalWeb"/>
        <w:spacing w:before="0" w:beforeAutospacing="0" w:after="120" w:afterAutospacing="0"/>
        <w:jc w:val="both"/>
        <w:rPr>
          <w:rFonts w:ascii="Verdana" w:eastAsia="Calibri" w:hAnsi="Verdana"/>
          <w:b/>
          <w:sz w:val="21"/>
          <w:szCs w:val="21"/>
        </w:rPr>
      </w:pPr>
      <w:r w:rsidRPr="00251447">
        <w:rPr>
          <w:rFonts w:ascii="Verdana" w:eastAsia="Calibri" w:hAnsi="Verdana"/>
          <w:b/>
          <w:sz w:val="21"/>
          <w:szCs w:val="21"/>
        </w:rPr>
        <w:t>No. GS/AIGETOA/201</w:t>
      </w:r>
      <w:r w:rsidR="00806542" w:rsidRPr="00251447">
        <w:rPr>
          <w:rFonts w:ascii="Verdana" w:eastAsia="Calibri" w:hAnsi="Verdana"/>
          <w:b/>
          <w:sz w:val="21"/>
          <w:szCs w:val="21"/>
        </w:rPr>
        <w:t>7/</w:t>
      </w:r>
      <w:r w:rsidR="00DE65F8" w:rsidRPr="00251447">
        <w:rPr>
          <w:rFonts w:ascii="Verdana" w:eastAsia="Calibri" w:hAnsi="Verdana"/>
          <w:b/>
          <w:sz w:val="21"/>
          <w:szCs w:val="21"/>
        </w:rPr>
        <w:t>10</w:t>
      </w:r>
      <w:r w:rsidR="00806542" w:rsidRPr="00251447">
        <w:rPr>
          <w:rFonts w:ascii="Verdana" w:eastAsia="Calibri" w:hAnsi="Verdana"/>
          <w:b/>
          <w:sz w:val="21"/>
          <w:szCs w:val="21"/>
        </w:rPr>
        <w:tab/>
      </w:r>
      <w:r w:rsidRPr="00251447">
        <w:rPr>
          <w:rFonts w:ascii="Verdana" w:eastAsia="Calibri" w:hAnsi="Verdana"/>
          <w:b/>
          <w:sz w:val="21"/>
          <w:szCs w:val="21"/>
        </w:rPr>
        <w:tab/>
      </w:r>
      <w:r w:rsidRPr="00251447">
        <w:rPr>
          <w:rFonts w:ascii="Verdana" w:eastAsia="Calibri" w:hAnsi="Verdana"/>
          <w:b/>
          <w:sz w:val="21"/>
          <w:szCs w:val="21"/>
        </w:rPr>
        <w:tab/>
      </w:r>
      <w:r w:rsidR="00D91350" w:rsidRPr="00251447">
        <w:rPr>
          <w:rFonts w:ascii="Verdana" w:eastAsia="Calibri" w:hAnsi="Verdana"/>
          <w:b/>
          <w:sz w:val="21"/>
          <w:szCs w:val="21"/>
        </w:rPr>
        <w:tab/>
      </w:r>
      <w:r w:rsidR="00F143DB">
        <w:rPr>
          <w:rFonts w:ascii="Verdana" w:eastAsia="Calibri" w:hAnsi="Verdana"/>
          <w:b/>
          <w:sz w:val="21"/>
          <w:szCs w:val="21"/>
        </w:rPr>
        <w:tab/>
      </w:r>
      <w:r w:rsidR="00F143DB">
        <w:rPr>
          <w:rFonts w:ascii="Verdana" w:eastAsia="Calibri" w:hAnsi="Verdana"/>
          <w:b/>
          <w:sz w:val="21"/>
          <w:szCs w:val="21"/>
        </w:rPr>
        <w:tab/>
      </w:r>
      <w:r w:rsidRPr="00251447">
        <w:rPr>
          <w:rFonts w:ascii="Verdana" w:eastAsia="Calibri" w:hAnsi="Verdana"/>
          <w:b/>
          <w:sz w:val="21"/>
          <w:szCs w:val="21"/>
        </w:rPr>
        <w:t xml:space="preserve">Dated </w:t>
      </w:r>
      <w:r w:rsidR="007B4ABC" w:rsidRPr="00251447">
        <w:rPr>
          <w:rFonts w:ascii="Verdana" w:eastAsia="Calibri" w:hAnsi="Verdana"/>
          <w:b/>
          <w:sz w:val="21"/>
          <w:szCs w:val="21"/>
        </w:rPr>
        <w:t>2</w:t>
      </w:r>
      <w:r w:rsidR="00D91350" w:rsidRPr="00251447">
        <w:rPr>
          <w:rFonts w:ascii="Verdana" w:eastAsia="Calibri" w:hAnsi="Verdana"/>
          <w:b/>
          <w:sz w:val="21"/>
          <w:szCs w:val="21"/>
        </w:rPr>
        <w:t>0</w:t>
      </w:r>
      <w:r w:rsidRPr="00251447">
        <w:rPr>
          <w:rFonts w:ascii="Verdana" w:eastAsia="Calibri" w:hAnsi="Verdana"/>
          <w:b/>
          <w:sz w:val="21"/>
          <w:szCs w:val="21"/>
        </w:rPr>
        <w:t>.</w:t>
      </w:r>
      <w:r w:rsidR="004D725E" w:rsidRPr="00251447">
        <w:rPr>
          <w:rFonts w:ascii="Verdana" w:eastAsia="Calibri" w:hAnsi="Verdana"/>
          <w:b/>
          <w:sz w:val="21"/>
          <w:szCs w:val="21"/>
        </w:rPr>
        <w:t>03</w:t>
      </w:r>
      <w:r w:rsidRPr="00251447">
        <w:rPr>
          <w:rFonts w:ascii="Verdana" w:eastAsia="Calibri" w:hAnsi="Verdana"/>
          <w:b/>
          <w:sz w:val="21"/>
          <w:szCs w:val="21"/>
        </w:rPr>
        <w:t>.201</w:t>
      </w:r>
      <w:r w:rsidR="00806542" w:rsidRPr="00251447">
        <w:rPr>
          <w:rFonts w:ascii="Verdana" w:eastAsia="Calibri" w:hAnsi="Verdana"/>
          <w:b/>
          <w:sz w:val="21"/>
          <w:szCs w:val="21"/>
        </w:rPr>
        <w:t>7</w:t>
      </w:r>
    </w:p>
    <w:p w:rsidR="00D91350" w:rsidRPr="007B4ABC" w:rsidRDefault="004D725E" w:rsidP="00B84942">
      <w:pPr>
        <w:spacing w:after="120"/>
        <w:jc w:val="both"/>
        <w:rPr>
          <w:rFonts w:ascii="Verdana" w:hAnsi="Verdana"/>
          <w:sz w:val="21"/>
          <w:szCs w:val="21"/>
        </w:rPr>
      </w:pPr>
      <w:r w:rsidRPr="007B4ABC">
        <w:rPr>
          <w:rFonts w:ascii="Verdana" w:hAnsi="Verdana"/>
          <w:sz w:val="21"/>
          <w:szCs w:val="21"/>
        </w:rPr>
        <w:t>To</w:t>
      </w:r>
      <w:r w:rsidR="00D91350" w:rsidRPr="007B4ABC">
        <w:rPr>
          <w:rFonts w:ascii="Verdana" w:hAnsi="Verdana"/>
          <w:sz w:val="21"/>
          <w:szCs w:val="21"/>
        </w:rPr>
        <w:t>,</w:t>
      </w:r>
    </w:p>
    <w:p w:rsidR="00D91350" w:rsidRPr="007B4ABC" w:rsidRDefault="004D725E" w:rsidP="00B84942">
      <w:pPr>
        <w:spacing w:after="0"/>
        <w:jc w:val="both"/>
        <w:rPr>
          <w:rFonts w:ascii="Verdana" w:hAnsi="Verdana"/>
          <w:sz w:val="21"/>
          <w:szCs w:val="21"/>
        </w:rPr>
      </w:pPr>
      <w:r w:rsidRPr="007B4ABC">
        <w:rPr>
          <w:rFonts w:ascii="Verdana" w:hAnsi="Verdana"/>
          <w:sz w:val="21"/>
          <w:szCs w:val="21"/>
        </w:rPr>
        <w:t>Smt. Sujata T Ray</w:t>
      </w:r>
    </w:p>
    <w:p w:rsidR="004D725E" w:rsidRPr="007B4ABC" w:rsidRDefault="004D725E" w:rsidP="00B84942">
      <w:pPr>
        <w:spacing w:after="0"/>
        <w:jc w:val="both"/>
        <w:rPr>
          <w:rFonts w:ascii="Verdana" w:hAnsi="Verdana"/>
          <w:sz w:val="21"/>
          <w:szCs w:val="21"/>
        </w:rPr>
      </w:pPr>
      <w:r w:rsidRPr="007B4ABC">
        <w:rPr>
          <w:rFonts w:ascii="Verdana" w:hAnsi="Verdana"/>
          <w:sz w:val="21"/>
          <w:szCs w:val="21"/>
        </w:rPr>
        <w:t xml:space="preserve">Director (HR) </w:t>
      </w:r>
    </w:p>
    <w:p w:rsidR="004D725E" w:rsidRPr="007B4ABC" w:rsidRDefault="004D725E" w:rsidP="00B84942">
      <w:pPr>
        <w:spacing w:after="0"/>
        <w:jc w:val="both"/>
        <w:rPr>
          <w:rFonts w:ascii="Verdana" w:hAnsi="Verdana"/>
          <w:sz w:val="21"/>
          <w:szCs w:val="21"/>
        </w:rPr>
      </w:pPr>
      <w:r w:rsidRPr="007B4ABC">
        <w:rPr>
          <w:rFonts w:ascii="Verdana" w:hAnsi="Verdana"/>
          <w:sz w:val="21"/>
          <w:szCs w:val="21"/>
        </w:rPr>
        <w:t>Bharat Sanchar Nigam Limited</w:t>
      </w:r>
    </w:p>
    <w:p w:rsidR="004D725E" w:rsidRPr="007B4ABC" w:rsidRDefault="004D725E" w:rsidP="00B84942">
      <w:pPr>
        <w:spacing w:after="160"/>
        <w:jc w:val="both"/>
        <w:rPr>
          <w:rFonts w:ascii="Verdana" w:hAnsi="Verdana" w:cs="Bookman Old Style"/>
          <w:sz w:val="21"/>
          <w:szCs w:val="21"/>
        </w:rPr>
      </w:pPr>
      <w:r w:rsidRPr="007B4ABC">
        <w:rPr>
          <w:rFonts w:ascii="Verdana" w:hAnsi="Verdana"/>
          <w:sz w:val="21"/>
          <w:szCs w:val="21"/>
        </w:rPr>
        <w:t>New Delhi</w:t>
      </w:r>
      <w:r w:rsidRPr="007B4ABC">
        <w:rPr>
          <w:rFonts w:ascii="Verdana" w:hAnsi="Verdana" w:cs="Bookman Old Style"/>
          <w:sz w:val="21"/>
          <w:szCs w:val="21"/>
        </w:rPr>
        <w:t xml:space="preserve"> – 110001</w:t>
      </w:r>
    </w:p>
    <w:p w:rsidR="00D91350" w:rsidRPr="00251447" w:rsidRDefault="00D91350" w:rsidP="00B84942">
      <w:pPr>
        <w:pStyle w:val="NormalWeb"/>
        <w:spacing w:before="0" w:beforeAutospacing="0" w:after="120" w:afterAutospacing="0"/>
        <w:jc w:val="both"/>
        <w:rPr>
          <w:rFonts w:ascii="Verdana" w:eastAsia="Calibri" w:hAnsi="Verdana"/>
          <w:b/>
          <w:bCs/>
          <w:sz w:val="21"/>
          <w:szCs w:val="21"/>
        </w:rPr>
      </w:pPr>
      <w:r w:rsidRPr="00251447">
        <w:rPr>
          <w:rFonts w:ascii="Verdana" w:eastAsia="Calibri" w:hAnsi="Verdana"/>
          <w:b/>
          <w:bCs/>
          <w:sz w:val="21"/>
          <w:szCs w:val="21"/>
        </w:rPr>
        <w:t xml:space="preserve">Subject: </w:t>
      </w:r>
      <w:r w:rsidR="00DE65F8" w:rsidRPr="00251447">
        <w:rPr>
          <w:rFonts w:ascii="Verdana" w:eastAsia="Calibri" w:hAnsi="Verdana"/>
          <w:b/>
          <w:bCs/>
          <w:sz w:val="21"/>
          <w:szCs w:val="21"/>
        </w:rPr>
        <w:t>Linking up of the Pay Parity issue of the executives recruited post 01.01.2007 with implementation of standard pay scale</w:t>
      </w:r>
      <w:r w:rsidRPr="00251447">
        <w:rPr>
          <w:rFonts w:ascii="Verdana" w:eastAsia="Calibri" w:hAnsi="Verdana"/>
          <w:b/>
          <w:bCs/>
          <w:sz w:val="21"/>
          <w:szCs w:val="21"/>
        </w:rPr>
        <w:t>, Regarding.</w:t>
      </w:r>
    </w:p>
    <w:p w:rsidR="00D91350" w:rsidRPr="00251447" w:rsidRDefault="00D91350" w:rsidP="00B84942">
      <w:pPr>
        <w:pStyle w:val="NormalWeb"/>
        <w:spacing w:before="0" w:beforeAutospacing="0" w:after="120" w:afterAutospacing="0"/>
        <w:jc w:val="both"/>
        <w:rPr>
          <w:rFonts w:ascii="Verdana" w:eastAsia="Calibri" w:hAnsi="Verdana"/>
          <w:sz w:val="21"/>
          <w:szCs w:val="21"/>
        </w:rPr>
      </w:pPr>
      <w:r w:rsidRPr="00251447">
        <w:rPr>
          <w:rFonts w:ascii="Verdana" w:eastAsia="Calibri" w:hAnsi="Verdana"/>
          <w:sz w:val="21"/>
          <w:szCs w:val="21"/>
        </w:rPr>
        <w:t>R/Madam,</w:t>
      </w:r>
    </w:p>
    <w:p w:rsidR="009201E1" w:rsidRPr="00251447" w:rsidRDefault="00DE65F8" w:rsidP="00B84942">
      <w:pPr>
        <w:pStyle w:val="NormalWeb"/>
        <w:spacing w:before="0" w:beforeAutospacing="0" w:after="120" w:afterAutospacing="0"/>
        <w:jc w:val="both"/>
        <w:rPr>
          <w:rFonts w:ascii="Verdana" w:eastAsia="Calibri" w:hAnsi="Verdana"/>
          <w:sz w:val="21"/>
          <w:szCs w:val="21"/>
        </w:rPr>
      </w:pPr>
      <w:r w:rsidRPr="00251447">
        <w:rPr>
          <w:rFonts w:ascii="Verdana" w:eastAsia="Calibri" w:hAnsi="Verdana"/>
          <w:sz w:val="21"/>
          <w:szCs w:val="21"/>
        </w:rPr>
        <w:t xml:space="preserve">A committee was constituted to look into the issue of </w:t>
      </w:r>
      <w:r w:rsidR="00B84942" w:rsidRPr="00251447">
        <w:rPr>
          <w:rFonts w:ascii="Verdana" w:eastAsia="Calibri" w:hAnsi="Verdana"/>
          <w:sz w:val="21"/>
          <w:szCs w:val="21"/>
        </w:rPr>
        <w:t xml:space="preserve">the Pay Parity to the executives recruited post 01.01.2007 vis-à-vis their previous counterparts </w:t>
      </w:r>
      <w:r w:rsidRPr="00251447">
        <w:rPr>
          <w:rFonts w:ascii="Verdana" w:eastAsia="Calibri" w:hAnsi="Verdana"/>
          <w:sz w:val="21"/>
          <w:szCs w:val="21"/>
        </w:rPr>
        <w:t>under the chairmanship of PGM (</w:t>
      </w:r>
      <w:r w:rsidR="0071645F">
        <w:rPr>
          <w:rFonts w:ascii="Verdana" w:eastAsia="Calibri" w:hAnsi="Verdana"/>
          <w:sz w:val="21"/>
          <w:szCs w:val="21"/>
        </w:rPr>
        <w:t>P</w:t>
      </w:r>
      <w:r w:rsidRPr="00251447">
        <w:rPr>
          <w:rFonts w:ascii="Verdana" w:eastAsia="Calibri" w:hAnsi="Verdana"/>
          <w:sz w:val="21"/>
          <w:szCs w:val="21"/>
        </w:rPr>
        <w:t>F</w:t>
      </w:r>
      <w:r w:rsidR="0071645F">
        <w:rPr>
          <w:rFonts w:ascii="Verdana" w:eastAsia="Calibri" w:hAnsi="Verdana"/>
          <w:sz w:val="21"/>
          <w:szCs w:val="21"/>
        </w:rPr>
        <w:t>-II</w:t>
      </w:r>
      <w:r w:rsidRPr="00251447">
        <w:rPr>
          <w:rFonts w:ascii="Verdana" w:eastAsia="Calibri" w:hAnsi="Verdana"/>
          <w:sz w:val="21"/>
          <w:szCs w:val="21"/>
        </w:rPr>
        <w:t>), BSNL CO</w:t>
      </w:r>
      <w:r w:rsidR="009201E1" w:rsidRPr="00251447">
        <w:rPr>
          <w:rFonts w:ascii="Verdana" w:eastAsia="Calibri" w:hAnsi="Verdana"/>
          <w:sz w:val="21"/>
          <w:szCs w:val="21"/>
        </w:rPr>
        <w:t xml:space="preserve"> after your kind intervention on the issue</w:t>
      </w:r>
      <w:r w:rsidRPr="00251447">
        <w:rPr>
          <w:rFonts w:ascii="Verdana" w:eastAsia="Calibri" w:hAnsi="Verdana"/>
          <w:sz w:val="21"/>
          <w:szCs w:val="21"/>
        </w:rPr>
        <w:t xml:space="preserve">. </w:t>
      </w:r>
      <w:r w:rsidR="009201E1" w:rsidRPr="00251447">
        <w:rPr>
          <w:rFonts w:ascii="Verdana" w:eastAsia="Calibri" w:hAnsi="Verdana"/>
          <w:sz w:val="21"/>
          <w:szCs w:val="21"/>
        </w:rPr>
        <w:t xml:space="preserve">We are grateful to you for appreciating the genuineness of the issue of pay-loss being faced by the executives recruited post 01.01.2007 by BSNL. </w:t>
      </w:r>
    </w:p>
    <w:p w:rsidR="009201E1" w:rsidRPr="00251447" w:rsidRDefault="009201E1" w:rsidP="00B84942">
      <w:pPr>
        <w:pStyle w:val="NormalWeb"/>
        <w:spacing w:before="0" w:beforeAutospacing="0" w:after="120" w:afterAutospacing="0"/>
        <w:jc w:val="both"/>
        <w:rPr>
          <w:rFonts w:ascii="Verdana" w:eastAsia="Calibri" w:hAnsi="Verdana"/>
          <w:sz w:val="21"/>
          <w:szCs w:val="21"/>
        </w:rPr>
      </w:pPr>
      <w:r w:rsidRPr="00251447">
        <w:rPr>
          <w:rFonts w:ascii="Verdana" w:eastAsia="Calibri" w:hAnsi="Verdana"/>
          <w:sz w:val="21"/>
          <w:szCs w:val="21"/>
        </w:rPr>
        <w:t>However, i</w:t>
      </w:r>
      <w:r w:rsidR="00DE65F8" w:rsidRPr="00251447">
        <w:rPr>
          <w:rFonts w:ascii="Verdana" w:eastAsia="Calibri" w:hAnsi="Verdana"/>
          <w:sz w:val="21"/>
          <w:szCs w:val="21"/>
        </w:rPr>
        <w:t xml:space="preserve">t is understood that the committee is linking the issue with finalization of </w:t>
      </w:r>
      <w:r w:rsidRPr="00251447">
        <w:rPr>
          <w:rFonts w:ascii="Verdana" w:eastAsia="Calibri" w:hAnsi="Verdana"/>
          <w:sz w:val="21"/>
          <w:szCs w:val="21"/>
        </w:rPr>
        <w:t xml:space="preserve">standard </w:t>
      </w:r>
      <w:r w:rsidR="00DE65F8" w:rsidRPr="00251447">
        <w:rPr>
          <w:rFonts w:ascii="Verdana" w:eastAsia="Calibri" w:hAnsi="Verdana"/>
          <w:sz w:val="21"/>
          <w:szCs w:val="21"/>
        </w:rPr>
        <w:t>Pay Scale</w:t>
      </w:r>
      <w:r w:rsidRPr="00251447">
        <w:rPr>
          <w:rFonts w:ascii="Verdana" w:eastAsia="Calibri" w:hAnsi="Verdana"/>
          <w:sz w:val="21"/>
          <w:szCs w:val="21"/>
        </w:rPr>
        <w:t xml:space="preserve">s by DoT. The issue of finalization of standard Pay Scale will not impact the resolution of the Pay Parity issue as already similar decisions have been taken in past for resolving the Pay-Loss of other sections of executives. It would be pertinent to mention that all such executives wherever similar type of decision was taken were placed in provisional scales only. </w:t>
      </w:r>
    </w:p>
    <w:p w:rsidR="009201E1" w:rsidRPr="00251447" w:rsidRDefault="009201E1" w:rsidP="00B84942">
      <w:pPr>
        <w:pStyle w:val="NormalWeb"/>
        <w:spacing w:before="0" w:beforeAutospacing="0" w:after="120" w:afterAutospacing="0"/>
        <w:jc w:val="both"/>
        <w:rPr>
          <w:rFonts w:ascii="Verdana" w:eastAsia="Calibri" w:hAnsi="Verdana"/>
          <w:sz w:val="21"/>
          <w:szCs w:val="21"/>
        </w:rPr>
      </w:pPr>
      <w:r w:rsidRPr="00251447">
        <w:rPr>
          <w:rFonts w:ascii="Verdana" w:eastAsia="Calibri" w:hAnsi="Verdana"/>
          <w:sz w:val="21"/>
          <w:szCs w:val="21"/>
        </w:rPr>
        <w:t>The linking of the Pay Parity issue with the implementation of Standard Pay Scales will no</w:t>
      </w:r>
      <w:r w:rsidR="00B84942" w:rsidRPr="00251447">
        <w:rPr>
          <w:rFonts w:ascii="Verdana" w:eastAsia="Calibri" w:hAnsi="Verdana"/>
          <w:sz w:val="21"/>
          <w:szCs w:val="21"/>
        </w:rPr>
        <w:t xml:space="preserve">t serve any other purpose than </w:t>
      </w:r>
      <w:r w:rsidRPr="00251447">
        <w:rPr>
          <w:rFonts w:ascii="Verdana" w:eastAsia="Calibri" w:hAnsi="Verdana"/>
          <w:sz w:val="21"/>
          <w:szCs w:val="21"/>
        </w:rPr>
        <w:t xml:space="preserve">to delay the justice to the executives already facing huge pay-loss vis-à-vis their previous counterparts and vis-à-vis their pre-revised pay-scales. </w:t>
      </w:r>
    </w:p>
    <w:p w:rsidR="009201E1" w:rsidRDefault="009201E1" w:rsidP="00B84942">
      <w:pPr>
        <w:pStyle w:val="NormalWeb"/>
        <w:spacing w:before="0" w:beforeAutospacing="0" w:after="120" w:afterAutospacing="0"/>
        <w:jc w:val="both"/>
        <w:rPr>
          <w:rStyle w:val="Strong"/>
          <w:rFonts w:ascii="Bookman Old Style" w:hAnsi="Bookman Old Style" w:cs="Arial"/>
          <w:b w:val="0"/>
          <w:sz w:val="22"/>
          <w:szCs w:val="22"/>
          <w:shd w:val="clear" w:color="auto" w:fill="F6F9FB"/>
        </w:rPr>
      </w:pPr>
      <w:r w:rsidRPr="00251447">
        <w:rPr>
          <w:rFonts w:ascii="Verdana" w:eastAsia="Calibri" w:hAnsi="Verdana"/>
          <w:sz w:val="21"/>
          <w:szCs w:val="21"/>
        </w:rPr>
        <w:t>In view of the above, it is earnestly requested for your kind intervention once again for rendering justice to the deprived younger lot of BSNL. We sincerely hope that your kind will take all necessary steps to ensure justice</w:t>
      </w:r>
      <w:r>
        <w:rPr>
          <w:rStyle w:val="Strong"/>
          <w:rFonts w:ascii="Bookman Old Style" w:hAnsi="Bookman Old Style" w:cs="Arial"/>
          <w:b w:val="0"/>
          <w:sz w:val="22"/>
          <w:szCs w:val="22"/>
          <w:shd w:val="clear" w:color="auto" w:fill="F6F9FB"/>
        </w:rPr>
        <w:t xml:space="preserve"> to the </w:t>
      </w:r>
      <w:r w:rsidRPr="00251447">
        <w:rPr>
          <w:rFonts w:ascii="Verdana" w:eastAsia="Calibri" w:hAnsi="Verdana"/>
          <w:bCs/>
          <w:sz w:val="21"/>
          <w:szCs w:val="21"/>
        </w:rPr>
        <w:t>executives recruited post 01.01.2007</w:t>
      </w:r>
      <w:r w:rsidR="00B84942" w:rsidRPr="00251447">
        <w:rPr>
          <w:rFonts w:ascii="Verdana" w:eastAsia="Calibri" w:hAnsi="Verdana"/>
          <w:bCs/>
          <w:sz w:val="21"/>
          <w:szCs w:val="21"/>
        </w:rPr>
        <w:t xml:space="preserve"> and ensure resolution of the pay-loss issue of these executives without any further delay.</w:t>
      </w:r>
    </w:p>
    <w:p w:rsidR="00D91350" w:rsidRPr="007B4ABC" w:rsidRDefault="00D91350" w:rsidP="00B84942">
      <w:pPr>
        <w:spacing w:after="120"/>
        <w:ind w:left="1440" w:firstLine="720"/>
        <w:jc w:val="both"/>
        <w:rPr>
          <w:rFonts w:ascii="Verdana" w:hAnsi="Verdana"/>
          <w:sz w:val="21"/>
          <w:szCs w:val="21"/>
        </w:rPr>
      </w:pPr>
      <w:r w:rsidRPr="007B4ABC">
        <w:rPr>
          <w:rFonts w:ascii="Verdana" w:hAnsi="Verdana"/>
          <w:sz w:val="21"/>
          <w:szCs w:val="21"/>
        </w:rPr>
        <w:tab/>
        <w:t>With Regards</w:t>
      </w:r>
    </w:p>
    <w:p w:rsidR="0071645F" w:rsidRDefault="0071645F" w:rsidP="00B84942">
      <w:pPr>
        <w:tabs>
          <w:tab w:val="left" w:pos="1856"/>
        </w:tabs>
        <w:spacing w:after="0"/>
        <w:jc w:val="right"/>
        <w:rPr>
          <w:rFonts w:ascii="Verdana" w:hAnsi="Verdana"/>
          <w:sz w:val="21"/>
          <w:szCs w:val="21"/>
        </w:rPr>
      </w:pPr>
    </w:p>
    <w:p w:rsidR="00D91350" w:rsidRPr="007B4ABC" w:rsidRDefault="00D91350" w:rsidP="00B84942">
      <w:pPr>
        <w:tabs>
          <w:tab w:val="left" w:pos="1856"/>
        </w:tabs>
        <w:spacing w:after="0"/>
        <w:jc w:val="right"/>
        <w:rPr>
          <w:rFonts w:ascii="Verdana" w:hAnsi="Verdana"/>
          <w:sz w:val="21"/>
          <w:szCs w:val="21"/>
        </w:rPr>
      </w:pPr>
      <w:r w:rsidRPr="007B4ABC">
        <w:rPr>
          <w:rFonts w:ascii="Verdana" w:hAnsi="Verdana"/>
          <w:sz w:val="21"/>
          <w:szCs w:val="21"/>
        </w:rPr>
        <w:t>Ravi Shil Verma</w:t>
      </w:r>
    </w:p>
    <w:p w:rsidR="00D91350" w:rsidRPr="007B4ABC" w:rsidRDefault="00D91350" w:rsidP="00B84942">
      <w:pPr>
        <w:tabs>
          <w:tab w:val="left" w:pos="1856"/>
        </w:tabs>
        <w:spacing w:after="0"/>
        <w:jc w:val="right"/>
        <w:rPr>
          <w:rFonts w:ascii="Verdana" w:hAnsi="Verdana"/>
          <w:sz w:val="21"/>
          <w:szCs w:val="21"/>
        </w:rPr>
      </w:pPr>
      <w:r w:rsidRPr="007B4ABC">
        <w:rPr>
          <w:rFonts w:ascii="Verdana" w:hAnsi="Verdana"/>
          <w:sz w:val="21"/>
          <w:szCs w:val="21"/>
        </w:rPr>
        <w:t>GS, AIGETOA</w:t>
      </w:r>
    </w:p>
    <w:p w:rsidR="00251447" w:rsidRDefault="00251447" w:rsidP="00B84942">
      <w:pPr>
        <w:pStyle w:val="ListParagraph"/>
        <w:tabs>
          <w:tab w:val="left" w:pos="1856"/>
        </w:tabs>
        <w:spacing w:after="120"/>
        <w:ind w:left="425"/>
        <w:contextualSpacing w:val="0"/>
        <w:rPr>
          <w:rFonts w:ascii="Verdana" w:hAnsi="Verdana"/>
          <w:sz w:val="21"/>
          <w:szCs w:val="21"/>
        </w:rPr>
      </w:pPr>
    </w:p>
    <w:p w:rsidR="00D91350" w:rsidRPr="007B4ABC" w:rsidRDefault="00D91350" w:rsidP="00B84942">
      <w:pPr>
        <w:pStyle w:val="ListParagraph"/>
        <w:tabs>
          <w:tab w:val="left" w:pos="1856"/>
        </w:tabs>
        <w:spacing w:after="120"/>
        <w:ind w:left="425"/>
        <w:contextualSpacing w:val="0"/>
        <w:rPr>
          <w:rFonts w:ascii="Verdana" w:hAnsi="Verdana"/>
          <w:sz w:val="21"/>
          <w:szCs w:val="21"/>
        </w:rPr>
      </w:pPr>
      <w:r w:rsidRPr="007B4ABC">
        <w:rPr>
          <w:rFonts w:ascii="Verdana" w:hAnsi="Verdana"/>
          <w:sz w:val="21"/>
          <w:szCs w:val="21"/>
        </w:rPr>
        <w:t>Copy to:</w:t>
      </w:r>
    </w:p>
    <w:p w:rsidR="00D91350" w:rsidRPr="007B4ABC" w:rsidRDefault="009201E1" w:rsidP="00B84942">
      <w:pPr>
        <w:pStyle w:val="ListParagraph"/>
        <w:numPr>
          <w:ilvl w:val="0"/>
          <w:numId w:val="12"/>
        </w:numPr>
        <w:tabs>
          <w:tab w:val="left" w:pos="1856"/>
        </w:tabs>
        <w:spacing w:after="120"/>
        <w:rPr>
          <w:rFonts w:ascii="Verdana" w:hAnsi="Verdana"/>
          <w:sz w:val="21"/>
          <w:szCs w:val="21"/>
        </w:rPr>
      </w:pPr>
      <w:r>
        <w:rPr>
          <w:rFonts w:ascii="Verdana" w:hAnsi="Verdana"/>
          <w:sz w:val="21"/>
          <w:szCs w:val="21"/>
        </w:rPr>
        <w:t>PGM (</w:t>
      </w:r>
      <w:r w:rsidR="009A0487">
        <w:rPr>
          <w:rFonts w:ascii="Verdana" w:hAnsi="Verdana"/>
          <w:sz w:val="21"/>
          <w:szCs w:val="21"/>
        </w:rPr>
        <w:t>PF-II</w:t>
      </w:r>
      <w:r>
        <w:rPr>
          <w:rFonts w:ascii="Verdana" w:hAnsi="Verdana"/>
          <w:sz w:val="21"/>
          <w:szCs w:val="21"/>
        </w:rPr>
        <w:t>), BSNL CO</w:t>
      </w:r>
    </w:p>
    <w:p w:rsidR="00D91350" w:rsidRPr="009A0487" w:rsidRDefault="00D91350" w:rsidP="009A0487">
      <w:pPr>
        <w:pStyle w:val="ListParagraph"/>
        <w:numPr>
          <w:ilvl w:val="0"/>
          <w:numId w:val="12"/>
        </w:numPr>
        <w:tabs>
          <w:tab w:val="left" w:pos="1856"/>
        </w:tabs>
        <w:spacing w:after="120"/>
        <w:rPr>
          <w:rFonts w:ascii="Verdana" w:hAnsi="Verdana" w:cs="Bookman Old Style"/>
          <w:sz w:val="21"/>
          <w:szCs w:val="21"/>
        </w:rPr>
      </w:pPr>
      <w:r w:rsidRPr="009A0487">
        <w:rPr>
          <w:rFonts w:ascii="Verdana" w:hAnsi="Verdana"/>
          <w:sz w:val="21"/>
          <w:szCs w:val="21"/>
        </w:rPr>
        <w:t>PGM (Estt), BSNL CO</w:t>
      </w:r>
    </w:p>
    <w:sectPr w:rsidR="00D91350" w:rsidRPr="009A0487" w:rsidSect="00D91350">
      <w:headerReference w:type="default" r:id="rId8"/>
      <w:footerReference w:type="default" r:id="rId9"/>
      <w:footerReference w:type="first" r:id="rId10"/>
      <w:pgSz w:w="12240" w:h="15840" w:code="1"/>
      <w:pgMar w:top="259" w:right="1467" w:bottom="720" w:left="1134" w:header="0"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31D" w:rsidRDefault="0059131D" w:rsidP="0003689A">
      <w:pPr>
        <w:spacing w:after="0" w:line="240" w:lineRule="auto"/>
      </w:pPr>
      <w:r>
        <w:separator/>
      </w:r>
    </w:p>
  </w:endnote>
  <w:endnote w:type="continuationSeparator" w:id="1">
    <w:p w:rsidR="0059131D" w:rsidRDefault="0059131D" w:rsidP="0003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pPr>
      <w:pStyle w:val="Footer"/>
      <w:jc w:val="center"/>
    </w:pPr>
    <w:r>
      <w:t xml:space="preserve">Page </w:t>
    </w:r>
    <w:r w:rsidR="00D96D4C">
      <w:rPr>
        <w:b/>
        <w:bCs/>
        <w:sz w:val="24"/>
        <w:szCs w:val="24"/>
      </w:rPr>
      <w:fldChar w:fldCharType="begin"/>
    </w:r>
    <w:r>
      <w:rPr>
        <w:b/>
        <w:bCs/>
      </w:rPr>
      <w:instrText xml:space="preserve"> PAGE </w:instrText>
    </w:r>
    <w:r w:rsidR="00D96D4C">
      <w:rPr>
        <w:b/>
        <w:bCs/>
        <w:sz w:val="24"/>
        <w:szCs w:val="24"/>
      </w:rPr>
      <w:fldChar w:fldCharType="separate"/>
    </w:r>
    <w:r w:rsidR="009A0487">
      <w:rPr>
        <w:b/>
        <w:bCs/>
        <w:noProof/>
      </w:rPr>
      <w:t>2</w:t>
    </w:r>
    <w:r w:rsidR="00D96D4C">
      <w:rPr>
        <w:b/>
        <w:bCs/>
        <w:sz w:val="24"/>
        <w:szCs w:val="24"/>
      </w:rPr>
      <w:fldChar w:fldCharType="end"/>
    </w:r>
    <w:r>
      <w:t xml:space="preserve"> of </w:t>
    </w:r>
    <w:r w:rsidR="00D96D4C">
      <w:rPr>
        <w:b/>
        <w:bCs/>
        <w:sz w:val="24"/>
        <w:szCs w:val="24"/>
      </w:rPr>
      <w:fldChar w:fldCharType="begin"/>
    </w:r>
    <w:r>
      <w:rPr>
        <w:b/>
        <w:bCs/>
      </w:rPr>
      <w:instrText xml:space="preserve"> NUMPAGES  </w:instrText>
    </w:r>
    <w:r w:rsidR="00D96D4C">
      <w:rPr>
        <w:b/>
        <w:bCs/>
        <w:sz w:val="24"/>
        <w:szCs w:val="24"/>
      </w:rPr>
      <w:fldChar w:fldCharType="separate"/>
    </w:r>
    <w:r w:rsidR="009A0487">
      <w:rPr>
        <w:b/>
        <w:bCs/>
        <w:noProof/>
      </w:rPr>
      <w:t>1</w:t>
    </w:r>
    <w:r w:rsidR="00D96D4C">
      <w:rPr>
        <w:b/>
        <w:bCs/>
        <w:sz w:val="24"/>
        <w:szCs w:val="24"/>
      </w:rPr>
      <w:fldChar w:fldCharType="end"/>
    </w:r>
  </w:p>
  <w:p w:rsidR="001F7B89" w:rsidRDefault="001F7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Pr="00774104" w:rsidRDefault="00D96D4C" w:rsidP="004E2DD6">
    <w:pPr>
      <w:pStyle w:val="Footer"/>
      <w:spacing w:after="0"/>
      <w:jc w:val="center"/>
      <w:rPr>
        <w:b/>
        <w:bCs/>
      </w:rPr>
    </w:pPr>
    <w:r w:rsidRPr="00D96D4C">
      <w:rPr>
        <w:b/>
        <w:bCs/>
        <w:noProof/>
        <w:lang w:val="en-IN" w:eastAsia="en-IN"/>
      </w:rPr>
      <w:pict>
        <v:shapetype id="_x0000_t32" coordsize="21600,21600" o:spt="32" o:oned="t" path="m,l21600,21600e" filled="f">
          <v:path arrowok="t" fillok="f" o:connecttype="none"/>
          <o:lock v:ext="edit" shapetype="t"/>
        </v:shapetype>
        <v:shape id="AutoShape 1" o:spid="_x0000_s4097" type="#_x0000_t32" style="position:absolute;left:0;text-align:left;margin-left:-63.05pt;margin-top:-2.1pt;width:58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qk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"/>
      </w:pict>
    </w:r>
    <w:r w:rsidR="001F7B89" w:rsidRPr="00774104">
      <w:rPr>
        <w:b/>
        <w:bCs/>
      </w:rPr>
      <w:t>Regn. No. : HR/019/2016/02138</w:t>
    </w:r>
  </w:p>
  <w:p w:rsidR="001F7B89" w:rsidRPr="00774104" w:rsidRDefault="001F7B89" w:rsidP="004E2DD6">
    <w:pPr>
      <w:pStyle w:val="Footer"/>
      <w:spacing w:after="0"/>
    </w:pPr>
    <w:r w:rsidRPr="00774104">
      <w:t xml:space="preserve">Regd. Office : Flat No. A-302, Life Style Residency, Plot no: GH 41-42, Sector-65, </w:t>
    </w:r>
    <w:r w:rsidR="007E11D8" w:rsidRPr="00774104">
      <w:t>Faridabad</w:t>
    </w:r>
    <w:r w:rsidRPr="00774104">
      <w:t>, Haryana-121006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31D" w:rsidRDefault="0059131D" w:rsidP="0003689A">
      <w:pPr>
        <w:spacing w:after="0" w:line="240" w:lineRule="auto"/>
      </w:pPr>
      <w:r>
        <w:separator/>
      </w:r>
    </w:p>
  </w:footnote>
  <w:footnote w:type="continuationSeparator" w:id="1">
    <w:p w:rsidR="0059131D" w:rsidRDefault="0059131D" w:rsidP="00036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rsidP="0003689A">
    <w:pPr>
      <w:pStyle w:val="Header"/>
      <w:tabs>
        <w:tab w:val="clear" w:pos="9026"/>
      </w:tabs>
      <w:ind w:hanging="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E834C762"/>
    <w:lvl w:ilvl="0" w:tplc="04090011">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35C03C5"/>
    <w:multiLevelType w:val="hybridMultilevel"/>
    <w:tmpl w:val="97982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D2458"/>
    <w:multiLevelType w:val="hybridMultilevel"/>
    <w:tmpl w:val="FB20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B4072"/>
    <w:multiLevelType w:val="hybridMultilevel"/>
    <w:tmpl w:val="EB12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F4E6F85"/>
    <w:multiLevelType w:val="hybridMultilevel"/>
    <w:tmpl w:val="8304A2F2"/>
    <w:lvl w:ilvl="0" w:tplc="58D09FC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4FD1B3B"/>
    <w:multiLevelType w:val="hybridMultilevel"/>
    <w:tmpl w:val="DC740086"/>
    <w:lvl w:ilvl="0" w:tplc="4DE236D4">
      <w:start w:val="1"/>
      <w:numFmt w:val="decimal"/>
      <w:lvlText w:val="%1."/>
      <w:lvlJc w:val="left"/>
      <w:pPr>
        <w:ind w:left="1080" w:hanging="360"/>
      </w:pPr>
      <w:rPr>
        <w:rFonts w:ascii="Book Antiqua" w:hAnsi="Book Antiqua"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2B1F6A"/>
    <w:multiLevelType w:val="hybridMultilevel"/>
    <w:tmpl w:val="C7E2A170"/>
    <w:lvl w:ilvl="0" w:tplc="9FA63146">
      <w:start w:val="1"/>
      <w:numFmt w:val="decimal"/>
      <w:lvlText w:val="%1."/>
      <w:lvlJc w:val="left"/>
      <w:pPr>
        <w:ind w:left="2348" w:hanging="360"/>
      </w:pPr>
      <w:rPr>
        <w:rFonts w:hint="default"/>
      </w:rPr>
    </w:lvl>
    <w:lvl w:ilvl="1" w:tplc="04090019" w:tentative="1">
      <w:start w:val="1"/>
      <w:numFmt w:val="lowerLetter"/>
      <w:lvlText w:val="%2."/>
      <w:lvlJc w:val="left"/>
      <w:pPr>
        <w:ind w:left="3068" w:hanging="360"/>
      </w:pPr>
    </w:lvl>
    <w:lvl w:ilvl="2" w:tplc="0409001B" w:tentative="1">
      <w:start w:val="1"/>
      <w:numFmt w:val="lowerRoman"/>
      <w:lvlText w:val="%3."/>
      <w:lvlJc w:val="right"/>
      <w:pPr>
        <w:ind w:left="3788" w:hanging="180"/>
      </w:pPr>
    </w:lvl>
    <w:lvl w:ilvl="3" w:tplc="0409000F" w:tentative="1">
      <w:start w:val="1"/>
      <w:numFmt w:val="decimal"/>
      <w:lvlText w:val="%4."/>
      <w:lvlJc w:val="left"/>
      <w:pPr>
        <w:ind w:left="4508" w:hanging="360"/>
      </w:pPr>
    </w:lvl>
    <w:lvl w:ilvl="4" w:tplc="04090019" w:tentative="1">
      <w:start w:val="1"/>
      <w:numFmt w:val="lowerLetter"/>
      <w:lvlText w:val="%5."/>
      <w:lvlJc w:val="left"/>
      <w:pPr>
        <w:ind w:left="5228" w:hanging="360"/>
      </w:pPr>
    </w:lvl>
    <w:lvl w:ilvl="5" w:tplc="0409001B" w:tentative="1">
      <w:start w:val="1"/>
      <w:numFmt w:val="lowerRoman"/>
      <w:lvlText w:val="%6."/>
      <w:lvlJc w:val="right"/>
      <w:pPr>
        <w:ind w:left="5948" w:hanging="180"/>
      </w:pPr>
    </w:lvl>
    <w:lvl w:ilvl="6" w:tplc="0409000F" w:tentative="1">
      <w:start w:val="1"/>
      <w:numFmt w:val="decimal"/>
      <w:lvlText w:val="%7."/>
      <w:lvlJc w:val="left"/>
      <w:pPr>
        <w:ind w:left="6668" w:hanging="360"/>
      </w:pPr>
    </w:lvl>
    <w:lvl w:ilvl="7" w:tplc="04090019" w:tentative="1">
      <w:start w:val="1"/>
      <w:numFmt w:val="lowerLetter"/>
      <w:lvlText w:val="%8."/>
      <w:lvlJc w:val="left"/>
      <w:pPr>
        <w:ind w:left="7388" w:hanging="360"/>
      </w:pPr>
    </w:lvl>
    <w:lvl w:ilvl="8" w:tplc="0409001B" w:tentative="1">
      <w:start w:val="1"/>
      <w:numFmt w:val="lowerRoman"/>
      <w:lvlText w:val="%9."/>
      <w:lvlJc w:val="right"/>
      <w:pPr>
        <w:ind w:left="8108" w:hanging="180"/>
      </w:pPr>
    </w:lvl>
  </w:abstractNum>
  <w:abstractNum w:abstractNumId="7">
    <w:nsid w:val="57BD303A"/>
    <w:multiLevelType w:val="hybridMultilevel"/>
    <w:tmpl w:val="D39A4096"/>
    <w:lvl w:ilvl="0" w:tplc="459A7E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CD0C80"/>
    <w:multiLevelType w:val="hybridMultilevel"/>
    <w:tmpl w:val="3E4C5F70"/>
    <w:lvl w:ilvl="0" w:tplc="75C6A4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2273145"/>
    <w:multiLevelType w:val="hybridMultilevel"/>
    <w:tmpl w:val="B5EC9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A73C87"/>
    <w:multiLevelType w:val="hybridMultilevel"/>
    <w:tmpl w:val="0F3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99119D"/>
    <w:multiLevelType w:val="hybridMultilevel"/>
    <w:tmpl w:val="A89E21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10"/>
  </w:num>
  <w:num w:numId="6">
    <w:abstractNumId w:val="8"/>
  </w:num>
  <w:num w:numId="7">
    <w:abstractNumId w:val="9"/>
  </w:num>
  <w:num w:numId="8">
    <w:abstractNumId w:val="7"/>
  </w:num>
  <w:num w:numId="9">
    <w:abstractNumId w:val="11"/>
  </w:num>
  <w:num w:numId="10">
    <w:abstractNumId w:val="6"/>
  </w:num>
  <w:num w:numId="11">
    <w:abstractNumId w:val="5"/>
  </w:num>
  <w:num w:numId="12">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rules v:ext="edit">
        <o:r id="V:Rule2" type="connector" idref="#AutoShape 1"/>
      </o:rules>
    </o:shapelayout>
  </w:hdrShapeDefaults>
  <w:footnotePr>
    <w:footnote w:id="0"/>
    <w:footnote w:id="1"/>
  </w:footnotePr>
  <w:endnotePr>
    <w:endnote w:id="0"/>
    <w:endnote w:id="1"/>
  </w:endnotePr>
  <w:compat/>
  <w:rsids>
    <w:rsidRoot w:val="000B0FB5"/>
    <w:rsid w:val="00000217"/>
    <w:rsid w:val="0000660C"/>
    <w:rsid w:val="000110F4"/>
    <w:rsid w:val="0002555D"/>
    <w:rsid w:val="00031A1A"/>
    <w:rsid w:val="0003689A"/>
    <w:rsid w:val="00043E1B"/>
    <w:rsid w:val="000500CD"/>
    <w:rsid w:val="00056EDF"/>
    <w:rsid w:val="00070822"/>
    <w:rsid w:val="000955A4"/>
    <w:rsid w:val="00097F54"/>
    <w:rsid w:val="000B0FB5"/>
    <w:rsid w:val="000B1A8F"/>
    <w:rsid w:val="000B1D83"/>
    <w:rsid w:val="000B5B98"/>
    <w:rsid w:val="000B6F4D"/>
    <w:rsid w:val="000C0FFE"/>
    <w:rsid w:val="000C1FD4"/>
    <w:rsid w:val="000C497C"/>
    <w:rsid w:val="000D1F6F"/>
    <w:rsid w:val="000D2FB7"/>
    <w:rsid w:val="000E20CE"/>
    <w:rsid w:val="000E5F08"/>
    <w:rsid w:val="000E6D3F"/>
    <w:rsid w:val="000F3C4B"/>
    <w:rsid w:val="0010751F"/>
    <w:rsid w:val="00116D3F"/>
    <w:rsid w:val="00117BFD"/>
    <w:rsid w:val="00121D9F"/>
    <w:rsid w:val="00123093"/>
    <w:rsid w:val="00124DBE"/>
    <w:rsid w:val="0012528E"/>
    <w:rsid w:val="00132515"/>
    <w:rsid w:val="0013469C"/>
    <w:rsid w:val="00140A38"/>
    <w:rsid w:val="001439FE"/>
    <w:rsid w:val="00147D79"/>
    <w:rsid w:val="00165820"/>
    <w:rsid w:val="001751F1"/>
    <w:rsid w:val="0018505F"/>
    <w:rsid w:val="0018520C"/>
    <w:rsid w:val="00186AB9"/>
    <w:rsid w:val="001B00DA"/>
    <w:rsid w:val="001B15F0"/>
    <w:rsid w:val="001B34D2"/>
    <w:rsid w:val="001C4EB7"/>
    <w:rsid w:val="001C77C8"/>
    <w:rsid w:val="001E4E89"/>
    <w:rsid w:val="001F118F"/>
    <w:rsid w:val="001F6275"/>
    <w:rsid w:val="001F7B89"/>
    <w:rsid w:val="00215C55"/>
    <w:rsid w:val="002238A7"/>
    <w:rsid w:val="00226DB0"/>
    <w:rsid w:val="0023461D"/>
    <w:rsid w:val="00235368"/>
    <w:rsid w:val="002400D7"/>
    <w:rsid w:val="00251447"/>
    <w:rsid w:val="00254638"/>
    <w:rsid w:val="00270EB8"/>
    <w:rsid w:val="00271A5E"/>
    <w:rsid w:val="002872A4"/>
    <w:rsid w:val="00291DAF"/>
    <w:rsid w:val="00292DC4"/>
    <w:rsid w:val="00294E4C"/>
    <w:rsid w:val="002B188A"/>
    <w:rsid w:val="002B2D67"/>
    <w:rsid w:val="002B3B8E"/>
    <w:rsid w:val="002B5BBB"/>
    <w:rsid w:val="002B6B3F"/>
    <w:rsid w:val="002D3B63"/>
    <w:rsid w:val="002D49DA"/>
    <w:rsid w:val="002E33C2"/>
    <w:rsid w:val="00314F6D"/>
    <w:rsid w:val="00322C7A"/>
    <w:rsid w:val="0033043A"/>
    <w:rsid w:val="00330792"/>
    <w:rsid w:val="00342FCA"/>
    <w:rsid w:val="00343CE9"/>
    <w:rsid w:val="00355446"/>
    <w:rsid w:val="00361986"/>
    <w:rsid w:val="00361D5E"/>
    <w:rsid w:val="00365454"/>
    <w:rsid w:val="00367A66"/>
    <w:rsid w:val="00374B4C"/>
    <w:rsid w:val="003855F7"/>
    <w:rsid w:val="00391623"/>
    <w:rsid w:val="003A0AA5"/>
    <w:rsid w:val="003A1CB6"/>
    <w:rsid w:val="003A295D"/>
    <w:rsid w:val="003B08F1"/>
    <w:rsid w:val="003B2E10"/>
    <w:rsid w:val="003C74D6"/>
    <w:rsid w:val="003D3892"/>
    <w:rsid w:val="003E168D"/>
    <w:rsid w:val="003E204E"/>
    <w:rsid w:val="003E5547"/>
    <w:rsid w:val="00401B74"/>
    <w:rsid w:val="00405DCF"/>
    <w:rsid w:val="00407967"/>
    <w:rsid w:val="00411BF9"/>
    <w:rsid w:val="004155E7"/>
    <w:rsid w:val="00424065"/>
    <w:rsid w:val="00426286"/>
    <w:rsid w:val="00434F11"/>
    <w:rsid w:val="00440118"/>
    <w:rsid w:val="00441A1F"/>
    <w:rsid w:val="00444B0D"/>
    <w:rsid w:val="004543FC"/>
    <w:rsid w:val="004675A4"/>
    <w:rsid w:val="00472D42"/>
    <w:rsid w:val="004744C5"/>
    <w:rsid w:val="00484458"/>
    <w:rsid w:val="0048783A"/>
    <w:rsid w:val="00487926"/>
    <w:rsid w:val="00490959"/>
    <w:rsid w:val="004968C6"/>
    <w:rsid w:val="004A0E63"/>
    <w:rsid w:val="004A7D05"/>
    <w:rsid w:val="004B73EE"/>
    <w:rsid w:val="004C1622"/>
    <w:rsid w:val="004C3903"/>
    <w:rsid w:val="004D1428"/>
    <w:rsid w:val="004D2A6B"/>
    <w:rsid w:val="004D725E"/>
    <w:rsid w:val="004E2DD6"/>
    <w:rsid w:val="004E6F6A"/>
    <w:rsid w:val="004F324C"/>
    <w:rsid w:val="00516F71"/>
    <w:rsid w:val="0051722D"/>
    <w:rsid w:val="00522998"/>
    <w:rsid w:val="005271D0"/>
    <w:rsid w:val="00527F43"/>
    <w:rsid w:val="00543A24"/>
    <w:rsid w:val="00550169"/>
    <w:rsid w:val="00552936"/>
    <w:rsid w:val="005553A8"/>
    <w:rsid w:val="0056455E"/>
    <w:rsid w:val="00565A50"/>
    <w:rsid w:val="00573CC3"/>
    <w:rsid w:val="00574028"/>
    <w:rsid w:val="0057705C"/>
    <w:rsid w:val="00580360"/>
    <w:rsid w:val="00582248"/>
    <w:rsid w:val="00582CE2"/>
    <w:rsid w:val="00584969"/>
    <w:rsid w:val="00586CC2"/>
    <w:rsid w:val="0059131D"/>
    <w:rsid w:val="00592224"/>
    <w:rsid w:val="00594492"/>
    <w:rsid w:val="0059487B"/>
    <w:rsid w:val="00594B7D"/>
    <w:rsid w:val="005B38C4"/>
    <w:rsid w:val="005B7DDA"/>
    <w:rsid w:val="005C18D0"/>
    <w:rsid w:val="005C550B"/>
    <w:rsid w:val="005C594C"/>
    <w:rsid w:val="005E3A0D"/>
    <w:rsid w:val="005E6D29"/>
    <w:rsid w:val="005F2283"/>
    <w:rsid w:val="005F7AB4"/>
    <w:rsid w:val="00611267"/>
    <w:rsid w:val="00623308"/>
    <w:rsid w:val="0062415B"/>
    <w:rsid w:val="00624220"/>
    <w:rsid w:val="006245B2"/>
    <w:rsid w:val="00630A96"/>
    <w:rsid w:val="00631E92"/>
    <w:rsid w:val="00633C68"/>
    <w:rsid w:val="006411C0"/>
    <w:rsid w:val="00645FB5"/>
    <w:rsid w:val="00653065"/>
    <w:rsid w:val="00656B8F"/>
    <w:rsid w:val="006641CD"/>
    <w:rsid w:val="006671F2"/>
    <w:rsid w:val="006705E2"/>
    <w:rsid w:val="006746D0"/>
    <w:rsid w:val="0068056C"/>
    <w:rsid w:val="006826D7"/>
    <w:rsid w:val="00684702"/>
    <w:rsid w:val="00685062"/>
    <w:rsid w:val="0068552D"/>
    <w:rsid w:val="00686B80"/>
    <w:rsid w:val="00691FAB"/>
    <w:rsid w:val="00694B06"/>
    <w:rsid w:val="006A1F01"/>
    <w:rsid w:val="006A28E0"/>
    <w:rsid w:val="006A3E70"/>
    <w:rsid w:val="006A4A44"/>
    <w:rsid w:val="006A525B"/>
    <w:rsid w:val="006B0112"/>
    <w:rsid w:val="006C7D7A"/>
    <w:rsid w:val="006D356A"/>
    <w:rsid w:val="006D3874"/>
    <w:rsid w:val="006E7417"/>
    <w:rsid w:val="00700488"/>
    <w:rsid w:val="007067B8"/>
    <w:rsid w:val="00710296"/>
    <w:rsid w:val="0071645F"/>
    <w:rsid w:val="00717BE0"/>
    <w:rsid w:val="00724C66"/>
    <w:rsid w:val="0072531E"/>
    <w:rsid w:val="0073048D"/>
    <w:rsid w:val="00740C74"/>
    <w:rsid w:val="00746931"/>
    <w:rsid w:val="00746FC5"/>
    <w:rsid w:val="00750DD7"/>
    <w:rsid w:val="00762781"/>
    <w:rsid w:val="007734AF"/>
    <w:rsid w:val="00774104"/>
    <w:rsid w:val="0077733C"/>
    <w:rsid w:val="00796A53"/>
    <w:rsid w:val="007A0544"/>
    <w:rsid w:val="007A2245"/>
    <w:rsid w:val="007A3EFC"/>
    <w:rsid w:val="007A4EFE"/>
    <w:rsid w:val="007B0680"/>
    <w:rsid w:val="007B0D81"/>
    <w:rsid w:val="007B1F50"/>
    <w:rsid w:val="007B4ABC"/>
    <w:rsid w:val="007C7B27"/>
    <w:rsid w:val="007D06A5"/>
    <w:rsid w:val="007D3C4C"/>
    <w:rsid w:val="007E11D8"/>
    <w:rsid w:val="007E350C"/>
    <w:rsid w:val="007E5148"/>
    <w:rsid w:val="007E6177"/>
    <w:rsid w:val="007E7741"/>
    <w:rsid w:val="007F4C7F"/>
    <w:rsid w:val="00806542"/>
    <w:rsid w:val="0080733E"/>
    <w:rsid w:val="008122BD"/>
    <w:rsid w:val="00812622"/>
    <w:rsid w:val="00812F33"/>
    <w:rsid w:val="008261DF"/>
    <w:rsid w:val="00826A9E"/>
    <w:rsid w:val="00826FB1"/>
    <w:rsid w:val="00827ABE"/>
    <w:rsid w:val="008363F1"/>
    <w:rsid w:val="00842AAB"/>
    <w:rsid w:val="008544EC"/>
    <w:rsid w:val="00862427"/>
    <w:rsid w:val="00865B96"/>
    <w:rsid w:val="00866C0C"/>
    <w:rsid w:val="0087307F"/>
    <w:rsid w:val="008744B7"/>
    <w:rsid w:val="00880BE9"/>
    <w:rsid w:val="00882260"/>
    <w:rsid w:val="008A0D3D"/>
    <w:rsid w:val="008A133E"/>
    <w:rsid w:val="008A6065"/>
    <w:rsid w:val="008B1ED6"/>
    <w:rsid w:val="008B4414"/>
    <w:rsid w:val="008B50CF"/>
    <w:rsid w:val="008C18C7"/>
    <w:rsid w:val="008C3727"/>
    <w:rsid w:val="008E0985"/>
    <w:rsid w:val="008E274E"/>
    <w:rsid w:val="008F4539"/>
    <w:rsid w:val="00904F43"/>
    <w:rsid w:val="00917376"/>
    <w:rsid w:val="009201E1"/>
    <w:rsid w:val="00922A04"/>
    <w:rsid w:val="0092652E"/>
    <w:rsid w:val="009460E8"/>
    <w:rsid w:val="00951F5D"/>
    <w:rsid w:val="00953E94"/>
    <w:rsid w:val="00961D87"/>
    <w:rsid w:val="00965EE5"/>
    <w:rsid w:val="00971B46"/>
    <w:rsid w:val="00981A94"/>
    <w:rsid w:val="00985B83"/>
    <w:rsid w:val="0099141C"/>
    <w:rsid w:val="009964D8"/>
    <w:rsid w:val="009A0487"/>
    <w:rsid w:val="009A1A1F"/>
    <w:rsid w:val="009B51C3"/>
    <w:rsid w:val="009B5924"/>
    <w:rsid w:val="009B6E5F"/>
    <w:rsid w:val="009C1947"/>
    <w:rsid w:val="009C3BE4"/>
    <w:rsid w:val="009C6FA8"/>
    <w:rsid w:val="009D1132"/>
    <w:rsid w:val="009E512E"/>
    <w:rsid w:val="009F04FE"/>
    <w:rsid w:val="00A01294"/>
    <w:rsid w:val="00A03244"/>
    <w:rsid w:val="00A03AF3"/>
    <w:rsid w:val="00A07EBB"/>
    <w:rsid w:val="00A11567"/>
    <w:rsid w:val="00A14C84"/>
    <w:rsid w:val="00A15035"/>
    <w:rsid w:val="00A2325E"/>
    <w:rsid w:val="00A439E3"/>
    <w:rsid w:val="00A445EF"/>
    <w:rsid w:val="00A45AA8"/>
    <w:rsid w:val="00A55997"/>
    <w:rsid w:val="00A60D2E"/>
    <w:rsid w:val="00A6192E"/>
    <w:rsid w:val="00A65C99"/>
    <w:rsid w:val="00A6658F"/>
    <w:rsid w:val="00A72895"/>
    <w:rsid w:val="00A766CE"/>
    <w:rsid w:val="00A77A4B"/>
    <w:rsid w:val="00A83780"/>
    <w:rsid w:val="00A83F23"/>
    <w:rsid w:val="00A8780A"/>
    <w:rsid w:val="00A87B7A"/>
    <w:rsid w:val="00A87C06"/>
    <w:rsid w:val="00A96338"/>
    <w:rsid w:val="00A97764"/>
    <w:rsid w:val="00AB03CB"/>
    <w:rsid w:val="00AB17BF"/>
    <w:rsid w:val="00AB5FA0"/>
    <w:rsid w:val="00AC1C3F"/>
    <w:rsid w:val="00AC1F97"/>
    <w:rsid w:val="00AC3C0D"/>
    <w:rsid w:val="00AD39DC"/>
    <w:rsid w:val="00AD5598"/>
    <w:rsid w:val="00AE2667"/>
    <w:rsid w:val="00AE2FB3"/>
    <w:rsid w:val="00AF4A19"/>
    <w:rsid w:val="00B15212"/>
    <w:rsid w:val="00B33474"/>
    <w:rsid w:val="00B43BEA"/>
    <w:rsid w:val="00B52AA6"/>
    <w:rsid w:val="00B60551"/>
    <w:rsid w:val="00B66670"/>
    <w:rsid w:val="00B671E2"/>
    <w:rsid w:val="00B6795B"/>
    <w:rsid w:val="00B72872"/>
    <w:rsid w:val="00B7716E"/>
    <w:rsid w:val="00B8480F"/>
    <w:rsid w:val="00B84942"/>
    <w:rsid w:val="00B87A1A"/>
    <w:rsid w:val="00B92D19"/>
    <w:rsid w:val="00B968C8"/>
    <w:rsid w:val="00BA0411"/>
    <w:rsid w:val="00BA10FA"/>
    <w:rsid w:val="00BA31F3"/>
    <w:rsid w:val="00BA4E9A"/>
    <w:rsid w:val="00BA7618"/>
    <w:rsid w:val="00BB008C"/>
    <w:rsid w:val="00BB062A"/>
    <w:rsid w:val="00BB5EBE"/>
    <w:rsid w:val="00BC16AF"/>
    <w:rsid w:val="00BC1F2D"/>
    <w:rsid w:val="00BC5FFD"/>
    <w:rsid w:val="00BD2B61"/>
    <w:rsid w:val="00BE035F"/>
    <w:rsid w:val="00BF6B13"/>
    <w:rsid w:val="00BF7B7B"/>
    <w:rsid w:val="00C049AE"/>
    <w:rsid w:val="00C06643"/>
    <w:rsid w:val="00C10AD6"/>
    <w:rsid w:val="00C111C0"/>
    <w:rsid w:val="00C116FD"/>
    <w:rsid w:val="00C22492"/>
    <w:rsid w:val="00C22EE9"/>
    <w:rsid w:val="00C272D2"/>
    <w:rsid w:val="00C34B90"/>
    <w:rsid w:val="00C35822"/>
    <w:rsid w:val="00C4257F"/>
    <w:rsid w:val="00C478F7"/>
    <w:rsid w:val="00C5416B"/>
    <w:rsid w:val="00C55553"/>
    <w:rsid w:val="00C56BCC"/>
    <w:rsid w:val="00C60A4E"/>
    <w:rsid w:val="00C63035"/>
    <w:rsid w:val="00C80F3A"/>
    <w:rsid w:val="00C815FB"/>
    <w:rsid w:val="00C8617D"/>
    <w:rsid w:val="00C92946"/>
    <w:rsid w:val="00C943A8"/>
    <w:rsid w:val="00CA2B7B"/>
    <w:rsid w:val="00CA4E6E"/>
    <w:rsid w:val="00CC247E"/>
    <w:rsid w:val="00CD366D"/>
    <w:rsid w:val="00CD48FF"/>
    <w:rsid w:val="00CD67B5"/>
    <w:rsid w:val="00CE0099"/>
    <w:rsid w:val="00CE43A2"/>
    <w:rsid w:val="00CF586E"/>
    <w:rsid w:val="00D06AE6"/>
    <w:rsid w:val="00D12E5C"/>
    <w:rsid w:val="00D16C0B"/>
    <w:rsid w:val="00D21ABC"/>
    <w:rsid w:val="00D31A68"/>
    <w:rsid w:val="00D3673D"/>
    <w:rsid w:val="00D44EF6"/>
    <w:rsid w:val="00D54D69"/>
    <w:rsid w:val="00D553DE"/>
    <w:rsid w:val="00D56060"/>
    <w:rsid w:val="00D66155"/>
    <w:rsid w:val="00D761AE"/>
    <w:rsid w:val="00D8672F"/>
    <w:rsid w:val="00D91350"/>
    <w:rsid w:val="00D918E8"/>
    <w:rsid w:val="00D96D4C"/>
    <w:rsid w:val="00DA14A0"/>
    <w:rsid w:val="00DA27B0"/>
    <w:rsid w:val="00DA48AC"/>
    <w:rsid w:val="00DA582B"/>
    <w:rsid w:val="00DB0E68"/>
    <w:rsid w:val="00DB29B4"/>
    <w:rsid w:val="00DD3E7F"/>
    <w:rsid w:val="00DD7911"/>
    <w:rsid w:val="00DE26A7"/>
    <w:rsid w:val="00DE54C4"/>
    <w:rsid w:val="00DE5EC6"/>
    <w:rsid w:val="00DE65F8"/>
    <w:rsid w:val="00DF25F7"/>
    <w:rsid w:val="00E0442E"/>
    <w:rsid w:val="00E04B2C"/>
    <w:rsid w:val="00E1412D"/>
    <w:rsid w:val="00E17D7E"/>
    <w:rsid w:val="00E208DC"/>
    <w:rsid w:val="00E2284F"/>
    <w:rsid w:val="00E32E3F"/>
    <w:rsid w:val="00E32F9D"/>
    <w:rsid w:val="00E35AAF"/>
    <w:rsid w:val="00E36B28"/>
    <w:rsid w:val="00E412D7"/>
    <w:rsid w:val="00E42D64"/>
    <w:rsid w:val="00E443B5"/>
    <w:rsid w:val="00E444C3"/>
    <w:rsid w:val="00E51D1F"/>
    <w:rsid w:val="00E567B3"/>
    <w:rsid w:val="00E60D65"/>
    <w:rsid w:val="00E643AB"/>
    <w:rsid w:val="00E663BD"/>
    <w:rsid w:val="00E66E8A"/>
    <w:rsid w:val="00E71F9F"/>
    <w:rsid w:val="00E73132"/>
    <w:rsid w:val="00E76AA8"/>
    <w:rsid w:val="00E76EDC"/>
    <w:rsid w:val="00E827C8"/>
    <w:rsid w:val="00E8602B"/>
    <w:rsid w:val="00E90277"/>
    <w:rsid w:val="00E9433B"/>
    <w:rsid w:val="00E97620"/>
    <w:rsid w:val="00EB029A"/>
    <w:rsid w:val="00EB2BF8"/>
    <w:rsid w:val="00EB498C"/>
    <w:rsid w:val="00EB59E2"/>
    <w:rsid w:val="00EC1A2C"/>
    <w:rsid w:val="00EC2A9D"/>
    <w:rsid w:val="00EC3F8F"/>
    <w:rsid w:val="00EC6305"/>
    <w:rsid w:val="00ED720F"/>
    <w:rsid w:val="00EE1824"/>
    <w:rsid w:val="00EE2997"/>
    <w:rsid w:val="00F01307"/>
    <w:rsid w:val="00F036D3"/>
    <w:rsid w:val="00F103BD"/>
    <w:rsid w:val="00F135EF"/>
    <w:rsid w:val="00F143DB"/>
    <w:rsid w:val="00F27788"/>
    <w:rsid w:val="00F41E29"/>
    <w:rsid w:val="00F44861"/>
    <w:rsid w:val="00F46807"/>
    <w:rsid w:val="00F473B5"/>
    <w:rsid w:val="00F52C82"/>
    <w:rsid w:val="00F57C2B"/>
    <w:rsid w:val="00F62B89"/>
    <w:rsid w:val="00F65479"/>
    <w:rsid w:val="00F73E1C"/>
    <w:rsid w:val="00F82840"/>
    <w:rsid w:val="00F84ED1"/>
    <w:rsid w:val="00FB084B"/>
    <w:rsid w:val="00FB1F0E"/>
    <w:rsid w:val="00FB261D"/>
    <w:rsid w:val="00FB43E2"/>
    <w:rsid w:val="00FB6444"/>
    <w:rsid w:val="00FC54AD"/>
    <w:rsid w:val="00FD2551"/>
    <w:rsid w:val="00FD5107"/>
    <w:rsid w:val="00FD56E4"/>
    <w:rsid w:val="00FE54DC"/>
    <w:rsid w:val="00FE5C88"/>
    <w:rsid w:val="00FF0F57"/>
    <w:rsid w:val="00FF2CFB"/>
    <w:rsid w:val="00FF752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3F"/>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A4"/>
    <w:pPr>
      <w:ind w:left="720"/>
      <w:contextualSpacing/>
    </w:pPr>
  </w:style>
  <w:style w:type="paragraph" w:styleId="Title">
    <w:name w:val="Title"/>
    <w:basedOn w:val="Normal"/>
    <w:next w:val="Normal"/>
    <w:link w:val="TitleChar"/>
    <w:uiPriority w:val="10"/>
    <w:qFormat/>
    <w:rsid w:val="006A525B"/>
    <w:pPr>
      <w:spacing w:before="240" w:after="60" w:line="240" w:lineRule="auto"/>
      <w:jc w:val="center"/>
      <w:outlineLvl w:val="0"/>
    </w:pPr>
    <w:rPr>
      <w:rFonts w:ascii="Cambria" w:eastAsia="Times New Roman" w:hAnsi="Cambria" w:cs="Mangal"/>
      <w:b/>
      <w:bCs/>
      <w:kern w:val="28"/>
      <w:sz w:val="32"/>
      <w:szCs w:val="32"/>
      <w:lang w:bidi="hi-IN"/>
    </w:rPr>
  </w:style>
  <w:style w:type="character" w:customStyle="1" w:styleId="TitleChar">
    <w:name w:val="Title Char"/>
    <w:link w:val="Title"/>
    <w:uiPriority w:val="10"/>
    <w:rsid w:val="006A525B"/>
    <w:rPr>
      <w:rFonts w:ascii="Cambria" w:eastAsia="Times New Roman" w:hAnsi="Cambria"/>
      <w:b/>
      <w:bCs/>
      <w:kern w:val="28"/>
      <w:sz w:val="32"/>
      <w:szCs w:val="32"/>
    </w:rPr>
  </w:style>
  <w:style w:type="character" w:styleId="Hyperlink">
    <w:name w:val="Hyperlink"/>
    <w:uiPriority w:val="99"/>
    <w:semiHidden/>
    <w:unhideWhenUsed/>
    <w:rsid w:val="00BA0411"/>
    <w:rPr>
      <w:color w:val="0000FF"/>
      <w:u w:val="single"/>
    </w:rPr>
  </w:style>
  <w:style w:type="paragraph" w:customStyle="1" w:styleId="yiv4759698156">
    <w:name w:val="yiv4759698156"/>
    <w:basedOn w:val="Normal"/>
    <w:rsid w:val="00294E4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94E4C"/>
  </w:style>
  <w:style w:type="paragraph" w:customStyle="1" w:styleId="yiv4173071711msonormal">
    <w:name w:val="yiv4173071711msonormal"/>
    <w:basedOn w:val="Normal"/>
    <w:rsid w:val="00AC1F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3689A"/>
    <w:pPr>
      <w:tabs>
        <w:tab w:val="center" w:pos="4513"/>
        <w:tab w:val="right" w:pos="9026"/>
      </w:tabs>
    </w:pPr>
  </w:style>
  <w:style w:type="character" w:customStyle="1" w:styleId="HeaderChar">
    <w:name w:val="Header Char"/>
    <w:link w:val="Header"/>
    <w:uiPriority w:val="99"/>
    <w:rsid w:val="0003689A"/>
    <w:rPr>
      <w:sz w:val="22"/>
      <w:szCs w:val="22"/>
      <w:lang w:bidi="ar-SA"/>
    </w:rPr>
  </w:style>
  <w:style w:type="paragraph" w:styleId="Footer">
    <w:name w:val="footer"/>
    <w:basedOn w:val="Normal"/>
    <w:link w:val="FooterChar"/>
    <w:uiPriority w:val="99"/>
    <w:unhideWhenUsed/>
    <w:rsid w:val="0003689A"/>
    <w:pPr>
      <w:tabs>
        <w:tab w:val="center" w:pos="4513"/>
        <w:tab w:val="right" w:pos="9026"/>
      </w:tabs>
    </w:pPr>
  </w:style>
  <w:style w:type="character" w:customStyle="1" w:styleId="FooterChar">
    <w:name w:val="Footer Char"/>
    <w:link w:val="Footer"/>
    <w:uiPriority w:val="99"/>
    <w:rsid w:val="0003689A"/>
    <w:rPr>
      <w:sz w:val="22"/>
      <w:szCs w:val="22"/>
      <w:lang w:bidi="ar-SA"/>
    </w:rPr>
  </w:style>
  <w:style w:type="table" w:styleId="TableGrid">
    <w:name w:val="Table Grid"/>
    <w:basedOn w:val="TableNormal"/>
    <w:uiPriority w:val="59"/>
    <w:rsid w:val="0003689A"/>
    <w:rPr>
      <w:rFonts w:cs="Mang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44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44C5"/>
    <w:rPr>
      <w:rFonts w:ascii="Segoe UI" w:hAnsi="Segoe UI" w:cs="Segoe UI"/>
      <w:sz w:val="18"/>
      <w:szCs w:val="18"/>
      <w:lang w:bidi="ar-SA"/>
    </w:rPr>
  </w:style>
  <w:style w:type="paragraph" w:styleId="NoSpacing">
    <w:name w:val="No Spacing"/>
    <w:uiPriority w:val="1"/>
    <w:qFormat/>
    <w:rsid w:val="00AB03CB"/>
    <w:rPr>
      <w:sz w:val="22"/>
      <w:szCs w:val="22"/>
      <w:lang w:val="en-IN" w:bidi="ar-SA"/>
    </w:rPr>
  </w:style>
  <w:style w:type="character" w:styleId="Strong">
    <w:name w:val="Strong"/>
    <w:uiPriority w:val="22"/>
    <w:qFormat/>
    <w:rsid w:val="00E9433B"/>
    <w:rPr>
      <w:b/>
      <w:bCs/>
    </w:rPr>
  </w:style>
  <w:style w:type="paragraph" w:styleId="NormalWeb">
    <w:name w:val="Normal (Web)"/>
    <w:basedOn w:val="Normal"/>
    <w:uiPriority w:val="99"/>
    <w:unhideWhenUsed/>
    <w:rsid w:val="00D9135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1623155">
      <w:bodyDiv w:val="1"/>
      <w:marLeft w:val="0"/>
      <w:marRight w:val="0"/>
      <w:marTop w:val="0"/>
      <w:marBottom w:val="0"/>
      <w:divBdr>
        <w:top w:val="none" w:sz="0" w:space="0" w:color="auto"/>
        <w:left w:val="none" w:sz="0" w:space="0" w:color="auto"/>
        <w:bottom w:val="none" w:sz="0" w:space="0" w:color="auto"/>
        <w:right w:val="none" w:sz="0" w:space="0" w:color="auto"/>
      </w:divBdr>
    </w:div>
    <w:div w:id="677856003">
      <w:bodyDiv w:val="1"/>
      <w:marLeft w:val="0"/>
      <w:marRight w:val="0"/>
      <w:marTop w:val="0"/>
      <w:marBottom w:val="0"/>
      <w:divBdr>
        <w:top w:val="none" w:sz="0" w:space="0" w:color="auto"/>
        <w:left w:val="none" w:sz="0" w:space="0" w:color="auto"/>
        <w:bottom w:val="none" w:sz="0" w:space="0" w:color="auto"/>
        <w:right w:val="none" w:sz="0" w:space="0" w:color="auto"/>
      </w:divBdr>
      <w:divsChild>
        <w:div w:id="895580276">
          <w:marLeft w:val="0"/>
          <w:marRight w:val="0"/>
          <w:marTop w:val="0"/>
          <w:marBottom w:val="0"/>
          <w:divBdr>
            <w:top w:val="none" w:sz="0" w:space="0" w:color="auto"/>
            <w:left w:val="none" w:sz="0" w:space="0" w:color="auto"/>
            <w:bottom w:val="none" w:sz="0" w:space="0" w:color="auto"/>
            <w:right w:val="none" w:sz="0" w:space="0" w:color="auto"/>
          </w:divBdr>
        </w:div>
        <w:div w:id="1140540235">
          <w:marLeft w:val="0"/>
          <w:marRight w:val="0"/>
          <w:marTop w:val="0"/>
          <w:marBottom w:val="0"/>
          <w:divBdr>
            <w:top w:val="none" w:sz="0" w:space="0" w:color="auto"/>
            <w:left w:val="none" w:sz="0" w:space="0" w:color="auto"/>
            <w:bottom w:val="none" w:sz="0" w:space="0" w:color="auto"/>
            <w:right w:val="none" w:sz="0" w:space="0" w:color="auto"/>
          </w:divBdr>
        </w:div>
        <w:div w:id="1524440138">
          <w:marLeft w:val="0"/>
          <w:marRight w:val="0"/>
          <w:marTop w:val="0"/>
          <w:marBottom w:val="0"/>
          <w:divBdr>
            <w:top w:val="none" w:sz="0" w:space="0" w:color="auto"/>
            <w:left w:val="none" w:sz="0" w:space="0" w:color="auto"/>
            <w:bottom w:val="none" w:sz="0" w:space="0" w:color="auto"/>
            <w:right w:val="none" w:sz="0" w:space="0" w:color="auto"/>
          </w:divBdr>
        </w:div>
      </w:divsChild>
    </w:div>
    <w:div w:id="761685466">
      <w:bodyDiv w:val="1"/>
      <w:marLeft w:val="0"/>
      <w:marRight w:val="0"/>
      <w:marTop w:val="0"/>
      <w:marBottom w:val="0"/>
      <w:divBdr>
        <w:top w:val="none" w:sz="0" w:space="0" w:color="auto"/>
        <w:left w:val="none" w:sz="0" w:space="0" w:color="auto"/>
        <w:bottom w:val="none" w:sz="0" w:space="0" w:color="auto"/>
        <w:right w:val="none" w:sz="0" w:space="0" w:color="auto"/>
      </w:divBdr>
    </w:div>
    <w:div w:id="779179007">
      <w:bodyDiv w:val="1"/>
      <w:marLeft w:val="0"/>
      <w:marRight w:val="0"/>
      <w:marTop w:val="0"/>
      <w:marBottom w:val="0"/>
      <w:divBdr>
        <w:top w:val="none" w:sz="0" w:space="0" w:color="auto"/>
        <w:left w:val="none" w:sz="0" w:space="0" w:color="auto"/>
        <w:bottom w:val="none" w:sz="0" w:space="0" w:color="auto"/>
        <w:right w:val="none" w:sz="0" w:space="0" w:color="auto"/>
      </w:divBdr>
    </w:div>
    <w:div w:id="1010448348">
      <w:bodyDiv w:val="1"/>
      <w:marLeft w:val="0"/>
      <w:marRight w:val="0"/>
      <w:marTop w:val="0"/>
      <w:marBottom w:val="0"/>
      <w:divBdr>
        <w:top w:val="none" w:sz="0" w:space="0" w:color="auto"/>
        <w:left w:val="none" w:sz="0" w:space="0" w:color="auto"/>
        <w:bottom w:val="none" w:sz="0" w:space="0" w:color="auto"/>
        <w:right w:val="none" w:sz="0" w:space="0" w:color="auto"/>
      </w:divBdr>
    </w:div>
    <w:div w:id="1436824341">
      <w:bodyDiv w:val="1"/>
      <w:marLeft w:val="0"/>
      <w:marRight w:val="0"/>
      <w:marTop w:val="0"/>
      <w:marBottom w:val="0"/>
      <w:divBdr>
        <w:top w:val="none" w:sz="0" w:space="0" w:color="auto"/>
        <w:left w:val="none" w:sz="0" w:space="0" w:color="auto"/>
        <w:bottom w:val="none" w:sz="0" w:space="0" w:color="auto"/>
        <w:right w:val="none" w:sz="0" w:space="0" w:color="auto"/>
      </w:divBdr>
    </w:div>
    <w:div w:id="1453358649">
      <w:bodyDiv w:val="1"/>
      <w:marLeft w:val="0"/>
      <w:marRight w:val="0"/>
      <w:marTop w:val="0"/>
      <w:marBottom w:val="0"/>
      <w:divBdr>
        <w:top w:val="none" w:sz="0" w:space="0" w:color="auto"/>
        <w:left w:val="none" w:sz="0" w:space="0" w:color="auto"/>
        <w:bottom w:val="none" w:sz="0" w:space="0" w:color="auto"/>
        <w:right w:val="none" w:sz="0" w:space="0" w:color="auto"/>
      </w:divBdr>
    </w:div>
    <w:div w:id="1802921056">
      <w:bodyDiv w:val="1"/>
      <w:marLeft w:val="0"/>
      <w:marRight w:val="0"/>
      <w:marTop w:val="0"/>
      <w:marBottom w:val="0"/>
      <w:divBdr>
        <w:top w:val="none" w:sz="0" w:space="0" w:color="auto"/>
        <w:left w:val="none" w:sz="0" w:space="0" w:color="auto"/>
        <w:bottom w:val="none" w:sz="0" w:space="0" w:color="auto"/>
        <w:right w:val="none" w:sz="0" w:space="0" w:color="auto"/>
      </w:divBdr>
    </w:div>
    <w:div w:id="214735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BADRI  MEHTA</cp:lastModifiedBy>
  <cp:revision>4</cp:revision>
  <cp:lastPrinted>2017-03-20T12:07:00Z</cp:lastPrinted>
  <dcterms:created xsi:type="dcterms:W3CDTF">2017-03-20T11:58:00Z</dcterms:created>
  <dcterms:modified xsi:type="dcterms:W3CDTF">2017-03-20T12:07:00Z</dcterms:modified>
</cp:coreProperties>
</file>